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5069" w14:textId="321D4D9B" w:rsidR="00DC5C10" w:rsidRPr="00461FFD" w:rsidRDefault="00EC592C">
      <w:pPr>
        <w:rPr>
          <w:b/>
          <w:bCs/>
          <w:sz w:val="28"/>
          <w:szCs w:val="28"/>
          <w:u w:val="single"/>
        </w:rPr>
      </w:pPr>
      <w:r w:rsidRPr="00461FFD">
        <w:rPr>
          <w:b/>
          <w:bCs/>
          <w:sz w:val="28"/>
          <w:szCs w:val="28"/>
          <w:u w:val="single"/>
        </w:rPr>
        <w:t>Online Practice Quizzes</w:t>
      </w:r>
    </w:p>
    <w:p w14:paraId="2B5BCAC4" w14:textId="2F830FB8" w:rsidR="00EC592C" w:rsidRDefault="00EC592C" w:rsidP="00764043">
      <w:r>
        <w:br/>
      </w:r>
    </w:p>
    <w:p w14:paraId="0B02B4E6" w14:textId="01F6C0C1" w:rsidR="00461FFD" w:rsidRDefault="00461FFD">
      <w:proofErr w:type="gramStart"/>
      <w:r>
        <w:t>Open up</w:t>
      </w:r>
      <w:proofErr w:type="gramEnd"/>
      <w:r>
        <w:t xml:space="preserve"> the</w:t>
      </w:r>
      <w:r w:rsidR="00764043">
        <w:t xml:space="preserve"> first website</w:t>
      </w:r>
      <w:r>
        <w:t xml:space="preserve"> and read through the various ways that bacteria can be modified to create diversity, then try the </w:t>
      </w:r>
      <w:r w:rsidR="00411948">
        <w:t>"C</w:t>
      </w:r>
      <w:r>
        <w:t xml:space="preserve">heck </w:t>
      </w:r>
      <w:r w:rsidR="00411948">
        <w:t>Y</w:t>
      </w:r>
      <w:r>
        <w:t xml:space="preserve">our </w:t>
      </w:r>
      <w:r w:rsidR="00411948">
        <w:t>U</w:t>
      </w:r>
      <w:r>
        <w:t>nderstanding</w:t>
      </w:r>
      <w:r w:rsidR="00411948">
        <w:t xml:space="preserve">" </w:t>
      </w:r>
      <w:r>
        <w:t>at the bottom of that page</w:t>
      </w:r>
      <w:r w:rsidR="00411948">
        <w:t xml:space="preserve"> by sliding the definitions up or down to match them up</w:t>
      </w:r>
      <w:r>
        <w:t>.</w:t>
      </w:r>
      <w:r w:rsidR="00764043">
        <w:t xml:space="preserve"> After completing Website #1, go to websites 2 and 3 and complete the quiz questions.</w:t>
      </w:r>
    </w:p>
    <w:p w14:paraId="13B73FC0" w14:textId="75CE0170" w:rsidR="00EC592C" w:rsidRDefault="00764043">
      <w:r>
        <w:t xml:space="preserve">1. </w:t>
      </w:r>
      <w:hyperlink r:id="rId4" w:history="1">
        <w:r w:rsidRPr="002C7B8C">
          <w:rPr>
            <w:rStyle w:val="Hyperlink"/>
          </w:rPr>
          <w:t>https://www.khanacademy.org/science/ap-biology/gene-expression-and-regulation/mutations-ap/a/genetic-variation-in-prokaryotes</w:t>
        </w:r>
      </w:hyperlink>
    </w:p>
    <w:p w14:paraId="0F450334" w14:textId="77777777" w:rsidR="00CF4D8B" w:rsidRDefault="00CF4D8B" w:rsidP="00CF4D8B">
      <w:r>
        <w:t xml:space="preserve">2. </w:t>
      </w:r>
      <w:hyperlink r:id="rId5" w:history="1">
        <w:r w:rsidRPr="007D41E6">
          <w:rPr>
            <w:rStyle w:val="Hyperlink"/>
          </w:rPr>
          <w:t>https://www.khanacademy.org/test-prep/mcat/cells/prokaryotes-bacteria/e/prokaryotes-questions</w:t>
        </w:r>
      </w:hyperlink>
    </w:p>
    <w:p w14:paraId="43CB53CC" w14:textId="50249869" w:rsidR="00764043" w:rsidRDefault="00764043" w:rsidP="00764043">
      <w:r>
        <w:t xml:space="preserve">3. </w:t>
      </w:r>
      <w:hyperlink r:id="rId6" w:history="1">
        <w:r w:rsidRPr="002C7B8C">
          <w:rPr>
            <w:rStyle w:val="Hyperlink"/>
          </w:rPr>
          <w:t>https://www.khanacademy.org/science/biology-essentials/x35f699f4a3703d4e:nomenclature-and-taxonomy/x35f699f4a3703d4e:archaea-and-bacteria/e/archaea</w:t>
        </w:r>
      </w:hyperlink>
    </w:p>
    <w:p w14:paraId="296B5FCF" w14:textId="61E4D152" w:rsidR="00EC592C" w:rsidRDefault="001A7913">
      <w:r>
        <w:t xml:space="preserve">4. </w:t>
      </w:r>
      <w:hyperlink r:id="rId7" w:history="1">
        <w:r w:rsidRPr="0017315A">
          <w:rPr>
            <w:rStyle w:val="Hyperlink"/>
          </w:rPr>
          <w:t>https://www.khanacademy.org/science/how-does-the-human-body-work-class-12/x7babbc170453fdb8:human-health-and-disease/x7babbc170453fdb8:types-of-immunity-and-the-immune-system/e/vaccination-and-immunisation</w:t>
        </w:r>
      </w:hyperlink>
    </w:p>
    <w:p w14:paraId="65920D5C" w14:textId="77777777" w:rsidR="001A7913" w:rsidRDefault="001A7913"/>
    <w:sectPr w:rsidR="001A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2C"/>
    <w:rsid w:val="001A7913"/>
    <w:rsid w:val="00324FC9"/>
    <w:rsid w:val="00411948"/>
    <w:rsid w:val="00461FFD"/>
    <w:rsid w:val="00764043"/>
    <w:rsid w:val="00892C0B"/>
    <w:rsid w:val="00CF4D8B"/>
    <w:rsid w:val="00DC5C10"/>
    <w:rsid w:val="00EC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1C94"/>
  <w15:chartTrackingRefBased/>
  <w15:docId w15:val="{991A8636-7945-4DD7-963E-7FF35455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9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9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9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9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9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9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9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9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9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9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9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9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9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9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9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9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9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9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C59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9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9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59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C59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59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C59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C59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9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9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C592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C592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9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1948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hanacademy.org/science/how-does-the-human-body-work-class-12/x7babbc170453fdb8:human-health-and-disease/x7babbc170453fdb8:types-of-immunity-and-the-immune-system/e/vaccination-and-immunis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science/biology-essentials/x35f699f4a3703d4e:nomenclature-and-taxonomy/x35f699f4a3703d4e:archaea-and-bacteria/e/archaea" TargetMode="External"/><Relationship Id="rId5" Type="http://schemas.openxmlformats.org/officeDocument/2006/relationships/hyperlink" Target="https://www.khanacademy.org/test-prep/mcat/cells/prokaryotes-bacteria/e/prokaryotes-questions" TargetMode="External"/><Relationship Id="rId4" Type="http://schemas.openxmlformats.org/officeDocument/2006/relationships/hyperlink" Target="https://www.khanacademy.org/science/ap-biology/gene-expression-and-regulation/mutations-ap/a/genetic-variation-in-prokaryo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4</cp:revision>
  <dcterms:created xsi:type="dcterms:W3CDTF">2024-04-23T21:56:00Z</dcterms:created>
  <dcterms:modified xsi:type="dcterms:W3CDTF">2024-04-24T14:25:00Z</dcterms:modified>
</cp:coreProperties>
</file>